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2752CE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ДИНАМОВСКОГО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 МУНИЦИПАЛЬНОГО  </w:t>
      </w:r>
      <w:r w:rsidRPr="001756D2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2752CE" w:rsidRPr="001756D2" w:rsidRDefault="002752CE" w:rsidP="002752CE">
      <w:pPr>
        <w:pStyle w:val="a5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2752CE" w:rsidRPr="001756D2" w:rsidRDefault="002752CE" w:rsidP="002752CE">
      <w:pPr>
        <w:pStyle w:val="a5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752CE" w:rsidRPr="00CD5232" w:rsidRDefault="002752CE" w:rsidP="002752C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D5232">
        <w:rPr>
          <w:rFonts w:ascii="Times New Roman" w:hAnsi="Times New Roman" w:cs="Times New Roman"/>
          <w:b/>
          <w:sz w:val="28"/>
          <w:szCs w:val="28"/>
        </w:rPr>
        <w:t xml:space="preserve">от 02 июля 2012г.                        </w:t>
      </w:r>
      <w:r w:rsidRPr="00CD5232">
        <w:rPr>
          <w:rFonts w:ascii="Times New Roman" w:hAnsi="Times New Roman" w:cs="Times New Roman"/>
          <w:b/>
          <w:sz w:val="28"/>
          <w:szCs w:val="28"/>
        </w:rPr>
        <w:tab/>
      </w:r>
      <w:r w:rsidRPr="00CD5232">
        <w:rPr>
          <w:rFonts w:ascii="Times New Roman" w:hAnsi="Times New Roman" w:cs="Times New Roman"/>
          <w:b/>
          <w:sz w:val="28"/>
          <w:szCs w:val="28"/>
        </w:rPr>
        <w:tab/>
      </w:r>
      <w:r w:rsidRPr="00CD5232">
        <w:rPr>
          <w:rFonts w:ascii="Times New Roman" w:hAnsi="Times New Roman" w:cs="Times New Roman"/>
          <w:b/>
          <w:sz w:val="28"/>
          <w:szCs w:val="28"/>
        </w:rPr>
        <w:tab/>
      </w:r>
      <w:r w:rsidRPr="00CD5232">
        <w:rPr>
          <w:rFonts w:ascii="Times New Roman" w:hAnsi="Times New Roman" w:cs="Times New Roman"/>
          <w:b/>
          <w:sz w:val="28"/>
          <w:szCs w:val="28"/>
        </w:rPr>
        <w:tab/>
      </w:r>
      <w:r w:rsidRPr="00CD5232">
        <w:rPr>
          <w:rFonts w:ascii="Times New Roman" w:hAnsi="Times New Roman" w:cs="Times New Roman"/>
          <w:b/>
          <w:sz w:val="28"/>
          <w:szCs w:val="28"/>
        </w:rPr>
        <w:tab/>
        <w:t xml:space="preserve">       №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:rsidR="002752CE" w:rsidRPr="00CD523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232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Pr="00CD5232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CD5232">
        <w:rPr>
          <w:rFonts w:ascii="Times New Roman" w:hAnsi="Times New Roman" w:cs="Times New Roman"/>
          <w:b/>
          <w:sz w:val="28"/>
          <w:szCs w:val="28"/>
        </w:rPr>
        <w:t>инамовский</w:t>
      </w:r>
    </w:p>
    <w:p w:rsidR="002752CE" w:rsidRPr="00CD5232" w:rsidRDefault="002752CE" w:rsidP="002752CE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уведомления гражданином,</w:t>
      </w: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756D2">
        <w:rPr>
          <w:rFonts w:ascii="Times New Roman" w:hAnsi="Times New Roman" w:cs="Times New Roman"/>
          <w:b/>
          <w:bCs/>
          <w:sz w:val="28"/>
          <w:szCs w:val="28"/>
        </w:rPr>
        <w:t>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 его должностные (служебные</w:t>
      </w:r>
      <w:proofErr w:type="gramEnd"/>
      <w:r w:rsidRPr="001756D2">
        <w:rPr>
          <w:rFonts w:ascii="Times New Roman" w:hAnsi="Times New Roman" w:cs="Times New Roman"/>
          <w:b/>
          <w:bCs/>
          <w:sz w:val="28"/>
          <w:szCs w:val="28"/>
        </w:rPr>
        <w:t>) обязанности</w:t>
      </w: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52CE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В соответствии со статьей 12 Федерального закона от 25 декабря 2008 г. № 273-ФЗ «О противодействии коррупции», Федерального закона от 02.03.2007 г. № 25-ФЗ «О муниципальной службе в Российской Федерации», 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2CE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6D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>Утвердить порядок уведомления гражданином, замещавшим должность муниципальной службы, комиссию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 xml:space="preserve"> в его должностные (служебные) обязанности,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56D2">
        <w:rPr>
          <w:rFonts w:ascii="Times New Roman" w:hAnsi="Times New Roman" w:cs="Times New Roman"/>
          <w:sz w:val="28"/>
          <w:szCs w:val="28"/>
        </w:rPr>
        <w:t>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2CE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400">
        <w:rPr>
          <w:rFonts w:ascii="Times New Roman" w:hAnsi="Times New Roman" w:cs="Times New Roman"/>
          <w:sz w:val="28"/>
          <w:szCs w:val="28"/>
        </w:rPr>
        <w:t xml:space="preserve">2. </w:t>
      </w:r>
      <w:r w:rsidRPr="001756D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подписания и </w:t>
      </w:r>
      <w:r w:rsidRPr="001756D2">
        <w:rPr>
          <w:rFonts w:ascii="Times New Roman" w:hAnsi="Times New Roman" w:cs="Times New Roman"/>
          <w:sz w:val="28"/>
          <w:szCs w:val="28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</w:rPr>
        <w:t>обнародованию</w:t>
      </w:r>
      <w:r w:rsidRPr="00175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756D2">
        <w:rPr>
          <w:rFonts w:ascii="Times New Roman" w:hAnsi="Times New Roman" w:cs="Times New Roman"/>
          <w:sz w:val="28"/>
          <w:szCs w:val="28"/>
        </w:rPr>
        <w:t>опубликованию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75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1756D2">
        <w:rPr>
          <w:rFonts w:ascii="Times New Roman" w:hAnsi="Times New Roman" w:cs="Times New Roman"/>
          <w:sz w:val="28"/>
          <w:szCs w:val="28"/>
        </w:rPr>
        <w:t>.</w:t>
      </w:r>
    </w:p>
    <w:p w:rsidR="002752CE" w:rsidRDefault="002752CE" w:rsidP="002752C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2752CE" w:rsidRPr="001756D2" w:rsidRDefault="002752CE" w:rsidP="002752C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2752CE" w:rsidRPr="002D0906" w:rsidRDefault="002752CE" w:rsidP="002752CE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Динамовского</w:t>
      </w:r>
      <w:proofErr w:type="gramEnd"/>
    </w:p>
    <w:p w:rsidR="002752CE" w:rsidRPr="002D0906" w:rsidRDefault="002752CE" w:rsidP="002752CE">
      <w:pPr>
        <w:pStyle w:val="a5"/>
        <w:rPr>
          <w:rFonts w:ascii="Times New Roman" w:hAnsi="Times New Roman" w:cs="Times New Roman"/>
          <w:bCs/>
          <w:sz w:val="28"/>
          <w:szCs w:val="28"/>
        </w:rPr>
      </w:pPr>
      <w:r w:rsidRPr="002D0906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</w:r>
      <w:r w:rsidRPr="002D0906">
        <w:rPr>
          <w:rFonts w:ascii="Times New Roman" w:hAnsi="Times New Roman" w:cs="Times New Roman"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Г.А.Янчий</w:t>
      </w:r>
    </w:p>
    <w:p w:rsidR="002752CE" w:rsidRDefault="002752CE" w:rsidP="002752CE">
      <w:pPr>
        <w:pStyle w:val="a3"/>
        <w:jc w:val="center"/>
        <w:rPr>
          <w:b/>
        </w:rPr>
      </w:pPr>
    </w:p>
    <w:p w:rsidR="002752CE" w:rsidRDefault="002752CE" w:rsidP="002752CE">
      <w:pPr>
        <w:pStyle w:val="a3"/>
        <w:jc w:val="center"/>
        <w:rPr>
          <w:b/>
        </w:rPr>
      </w:pPr>
    </w:p>
    <w:p w:rsidR="002752CE" w:rsidRDefault="002752CE" w:rsidP="002752CE">
      <w:pPr>
        <w:pStyle w:val="a3"/>
        <w:jc w:val="center"/>
        <w:rPr>
          <w:b/>
        </w:rPr>
      </w:pPr>
    </w:p>
    <w:p w:rsidR="002752CE" w:rsidRDefault="002752CE" w:rsidP="002752CE"/>
    <w:p w:rsidR="002752CE" w:rsidRPr="002D0906" w:rsidRDefault="002752CE" w:rsidP="002752CE">
      <w:pPr>
        <w:pStyle w:val="a5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2752CE" w:rsidRDefault="002752CE" w:rsidP="002752C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  <w:sectPr w:rsidR="002752CE" w:rsidSect="00F56149">
          <w:type w:val="continuous"/>
          <w:pgSz w:w="11906" w:h="16838"/>
          <w:pgMar w:top="426" w:right="851" w:bottom="1134" w:left="1418" w:header="709" w:footer="709" w:gutter="0"/>
          <w:cols w:space="708"/>
          <w:docGrid w:linePitch="360"/>
        </w:sectPr>
      </w:pPr>
    </w:p>
    <w:tbl>
      <w:tblPr>
        <w:tblW w:w="5273" w:type="dxa"/>
        <w:jc w:val="right"/>
        <w:tblInd w:w="-953" w:type="dxa"/>
        <w:tblLook w:val="01E0"/>
      </w:tblPr>
      <w:tblGrid>
        <w:gridCol w:w="5273"/>
      </w:tblGrid>
      <w:tr w:rsidR="002752CE" w:rsidRPr="001756D2" w:rsidTr="00DC7A75">
        <w:trPr>
          <w:jc w:val="right"/>
        </w:trPr>
        <w:tc>
          <w:tcPr>
            <w:tcW w:w="5273" w:type="dxa"/>
          </w:tcPr>
          <w:p w:rsidR="002752CE" w:rsidRPr="002D0906" w:rsidRDefault="002752CE" w:rsidP="00DC7A75">
            <w:pPr>
              <w:pStyle w:val="a5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</w:t>
            </w:r>
          </w:p>
          <w:p w:rsidR="002752CE" w:rsidRDefault="002752CE" w:rsidP="00DC7A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к поста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новлению главы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Динамовского</w:t>
            </w:r>
            <w:proofErr w:type="gramEnd"/>
          </w:p>
          <w:p w:rsidR="002752CE" w:rsidRDefault="002752CE" w:rsidP="00DC7A7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</w:p>
          <w:p w:rsidR="002752CE" w:rsidRPr="001756D2" w:rsidRDefault="002752CE" w:rsidP="00DC7A7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02.07.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Pr="002D090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2752CE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52CE" w:rsidRPr="001756D2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52CE" w:rsidRPr="002D0906" w:rsidRDefault="002752CE" w:rsidP="002752CE">
      <w:pPr>
        <w:pStyle w:val="a5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D09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D0906">
        <w:rPr>
          <w:rFonts w:ascii="Times New Roman" w:hAnsi="Times New Roman" w:cs="Times New Roman"/>
          <w:b/>
          <w:bCs/>
          <w:sz w:val="28"/>
          <w:szCs w:val="28"/>
        </w:rPr>
        <w:t>уведомления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 входили в</w:t>
      </w:r>
      <w:proofErr w:type="gramEnd"/>
      <w:r w:rsidRPr="002D0906">
        <w:rPr>
          <w:rFonts w:ascii="Times New Roman" w:hAnsi="Times New Roman" w:cs="Times New Roman"/>
          <w:b/>
          <w:bCs/>
          <w:sz w:val="28"/>
          <w:szCs w:val="28"/>
        </w:rPr>
        <w:t xml:space="preserve"> его должностные (служебные) обязанности</w:t>
      </w:r>
    </w:p>
    <w:p w:rsidR="002752CE" w:rsidRPr="002D0906" w:rsidRDefault="002752CE" w:rsidP="002752CE">
      <w:pPr>
        <w:pStyle w:val="a5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Гражданин, замещавший должность муниципальной службы, включенную в перечень должностей муниципальной службы, утвержденный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Динамовского МО, </w:t>
      </w:r>
      <w:r w:rsidRPr="001756D2">
        <w:rPr>
          <w:rFonts w:ascii="Times New Roman" w:hAnsi="Times New Roman" w:cs="Times New Roman"/>
          <w:sz w:val="28"/>
          <w:szCs w:val="28"/>
        </w:rPr>
        <w:t>решением муниципального Собрания Новобурасского муниципального района (далее - гражданин, замещавший должность муниципальной службы), обязан в течение 2 лет, со дня увольнения с муниципальной службы до заключения трудового договора или гражданско-правого договора, уведомлять комиссию по соблюдению требований к служебному поведению муниципальных служащих и урегулированию конфликта интересов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 xml:space="preserve"> (далее - комиссия) о намерении замещать, на условиях трудового договора в организации и (или) выполнять в данной организации работу (оказывать услуги) в течение месяца стоимостью более 100 тысяч рублей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2. Гражданин, замещавший должность муниципальной службы обязан уведомить комиссию до заключения трудового договора или гражданско-правового договора.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3. Уведомление направляется в комиссию в письменном виде. В уведомлении указываются: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наименование организации, в которой гражданин замещавший должность муниципальной службы планирует замещать на условиях трудового договора должности и (или) выполнять в данной организации работу (оказывать услуги);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адрес организации;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предполагаемая дата заключения трудового (гражданско-правового) договора;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должность муниципальной службы, которую замещал гражданин, гражданин, замещавший должность муниципальной службы.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lastRenderedPageBreak/>
        <w:t>4. Комиссия обязана рассмотреть письменное уведомление гражданина в течение 7 дней со дня поступления указанного уведомления, и о принятом решении направить гражданину письменное уведомление в течение одного рабочего дня и уведомить его устно в течение 3 рабочих дней.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5. По итогам рассмотрения уведомления, Комиссия выносит одно из следующих решений: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и мотивировать свой отказ.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6. Решение Комиссии оформляется протоколом, который подписывают члены Комиссии, принимавшие участие в ее заседании. Решение, принятое комиссией, носит обязательный характер.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7. Копия протокола или выписка из него приобщается к личному делу гражданина,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8. Копия протокола или выписка из него направляются в организацию, в которой гражданин, замещавший должность муниципальной службы, планирует замещать должность (выполнять работу) в течение 3 рабочих дней со дня принятия комиссией решения.</w:t>
      </w:r>
    </w:p>
    <w:p w:rsidR="002752CE" w:rsidRPr="001756D2" w:rsidRDefault="002752CE" w:rsidP="002752C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6D2">
        <w:rPr>
          <w:rFonts w:ascii="Times New Roman" w:hAnsi="Times New Roman" w:cs="Times New Roman"/>
          <w:sz w:val="28"/>
          <w:szCs w:val="28"/>
        </w:rPr>
        <w:t>9. Гражданин, замещавший должность муниципальной службы при согласии комиссии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</w:t>
      </w:r>
      <w:proofErr w:type="gramStart"/>
      <w:r w:rsidRPr="001756D2">
        <w:rPr>
          <w:rFonts w:ascii="Times New Roman" w:hAnsi="Times New Roman" w:cs="Times New Roman"/>
          <w:sz w:val="28"/>
          <w:szCs w:val="28"/>
        </w:rPr>
        <w:t xml:space="preserve">служебные) </w:t>
      </w:r>
      <w:proofErr w:type="gramEnd"/>
      <w:r w:rsidRPr="001756D2">
        <w:rPr>
          <w:rFonts w:ascii="Times New Roman" w:hAnsi="Times New Roman" w:cs="Times New Roman"/>
          <w:sz w:val="28"/>
          <w:szCs w:val="28"/>
        </w:rPr>
        <w:t>обязанности обязан при заключении трудового договора и (или) гражданско-правового договора сообщить работодателю сведения о последнем месте службы.</w:t>
      </w:r>
    </w:p>
    <w:p w:rsidR="002752CE" w:rsidRDefault="002752CE" w:rsidP="002752CE">
      <w:pPr>
        <w:ind w:firstLine="709"/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2752CE" w:rsidRDefault="002752CE" w:rsidP="002752CE">
      <w:pPr>
        <w:jc w:val="left"/>
        <w:rPr>
          <w:b/>
          <w:sz w:val="28"/>
          <w:szCs w:val="28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2752CE"/>
    <w:rsid w:val="0005334E"/>
    <w:rsid w:val="000713A8"/>
    <w:rsid w:val="002752CE"/>
    <w:rsid w:val="004225FC"/>
    <w:rsid w:val="008304E1"/>
    <w:rsid w:val="0083238E"/>
    <w:rsid w:val="008E0003"/>
    <w:rsid w:val="008E251E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C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52CE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752C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No Spacing"/>
    <w:link w:val="a6"/>
    <w:qFormat/>
    <w:rsid w:val="002752CE"/>
    <w:pPr>
      <w:jc w:val="left"/>
    </w:pPr>
    <w:rPr>
      <w:rFonts w:ascii="Calibri" w:eastAsia="Times New Roman" w:hAnsi="Calibri" w:cs="Calibri"/>
      <w:lang w:eastAsia="ru-RU"/>
    </w:rPr>
  </w:style>
  <w:style w:type="character" w:customStyle="1" w:styleId="a6">
    <w:name w:val="Без интервала Знак"/>
    <w:basedOn w:val="a0"/>
    <w:link w:val="a5"/>
    <w:locked/>
    <w:rsid w:val="002752C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2012-08-22T11:10:00Z</dcterms:created>
  <dcterms:modified xsi:type="dcterms:W3CDTF">2012-08-22T11:11:00Z</dcterms:modified>
</cp:coreProperties>
</file>